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6ECC6" w14:textId="77777777" w:rsidR="00EA742F" w:rsidRDefault="00EA742F">
      <w:pPr>
        <w:rPr>
          <w:sz w:val="36"/>
        </w:rPr>
      </w:pPr>
      <w:r>
        <w:rPr>
          <w:sz w:val="36"/>
        </w:rPr>
        <w:t xml:space="preserve">Persona Creation </w:t>
      </w:r>
      <w:r>
        <w:rPr>
          <w:sz w:val="36"/>
        </w:rPr>
        <w:t>One Page Template</w:t>
      </w:r>
    </w:p>
    <w:p w14:paraId="2E28A753" w14:textId="467E3C0C" w:rsidR="00EA742F" w:rsidRDefault="00EA742F">
      <w:r>
        <w:t xml:space="preserve">Welcome to the one-page template for persona creation. In this exercise we’ll put the research we did on the persona creation worksheet to use. In the process we will be slimming it down to an easily digestible, quick reference guide for sales, marketing, and related team member reference. This is a key step in driving your outreach with persona-centered messaging. By giving your team a quick reference guide, rather than a 20-page document, you’re giving them the tools to put your research to work without having to do a lot of heavy lifting. This template is something that can be posted at their </w:t>
      </w:r>
      <w:r w:rsidR="00E13E4B">
        <w:t>desk,</w:t>
      </w:r>
      <w:r>
        <w:t xml:space="preserve"> so they can refer to it as they are performing their duties. </w:t>
      </w:r>
    </w:p>
    <w:p w14:paraId="02794B87" w14:textId="294F2FFC" w:rsidR="00EA742F" w:rsidRDefault="00EA742F">
      <w:r>
        <w:t xml:space="preserve">The full research document </w:t>
      </w:r>
      <w:r w:rsidR="00E13E4B">
        <w:t>can</w:t>
      </w:r>
      <w:r>
        <w:t xml:space="preserve"> still be distribute</w:t>
      </w:r>
      <w:r w:rsidR="00E13E4B">
        <w:t>d but mainly it would</w:t>
      </w:r>
      <w:bookmarkStart w:id="0" w:name="_GoBack"/>
      <w:bookmarkEnd w:id="0"/>
      <w:r w:rsidR="00E13E4B">
        <w:t xml:space="preserve"> be </w:t>
      </w:r>
      <w:r>
        <w:t>used for onboarding/retraining</w:t>
      </w:r>
      <w:r w:rsidR="00E13E4B">
        <w:t>.</w:t>
      </w:r>
      <w:r>
        <w:t xml:space="preserve"> </w:t>
      </w:r>
      <w:r w:rsidR="00E13E4B">
        <w:t>T</w:t>
      </w:r>
      <w:r>
        <w:t xml:space="preserve">his one-pager will be the daily driver for most reps. The sections shown here are a first step, but you should modify it to showcase whichever sections you feel are most crucial for achieving your stated goal. If you don’t feel the related publications section is important, replace it with something else and solicit feedback from your team. </w:t>
      </w:r>
      <w:r>
        <w:br w:type="page"/>
      </w:r>
    </w:p>
    <w:tbl>
      <w:tblPr>
        <w:tblStyle w:val="TableGrid"/>
        <w:tblW w:w="14395" w:type="dxa"/>
        <w:tblLook w:val="04A0" w:firstRow="1" w:lastRow="0" w:firstColumn="1" w:lastColumn="0" w:noHBand="0" w:noVBand="1"/>
      </w:tblPr>
      <w:tblGrid>
        <w:gridCol w:w="6488"/>
        <w:gridCol w:w="709"/>
        <w:gridCol w:w="3598"/>
        <w:gridCol w:w="3600"/>
      </w:tblGrid>
      <w:tr w:rsidR="00C80133" w:rsidRPr="004D7610" w14:paraId="0EAF3E84" w14:textId="77777777" w:rsidTr="00D253B2">
        <w:tc>
          <w:tcPr>
            <w:tcW w:w="7197" w:type="dxa"/>
            <w:gridSpan w:val="2"/>
          </w:tcPr>
          <w:p w14:paraId="588E02E2" w14:textId="2FD466D2" w:rsidR="00C80133" w:rsidRDefault="00C80133" w:rsidP="00C80133">
            <w:pPr>
              <w:rPr>
                <w:rFonts w:asciiTheme="majorHAnsi" w:hAnsiTheme="majorHAnsi"/>
                <w:b/>
                <w:noProof/>
                <w:sz w:val="32"/>
                <w:szCs w:val="32"/>
              </w:rPr>
            </w:pPr>
            <w:r>
              <w:rPr>
                <w:rFonts w:asciiTheme="majorHAnsi" w:hAnsiTheme="majorHAnsi"/>
                <w:b/>
                <w:noProof/>
                <w:sz w:val="32"/>
                <w:szCs w:val="32"/>
              </w:rPr>
              <w:lastRenderedPageBreak/>
              <w:t xml:space="preserve">Persona Title </w:t>
            </w:r>
          </w:p>
          <w:p w14:paraId="6CB28438" w14:textId="1A866BA4" w:rsidR="00C80133" w:rsidRPr="00493E6C" w:rsidRDefault="00C80133" w:rsidP="00C80133">
            <w:pPr>
              <w:rPr>
                <w:rFonts w:asciiTheme="majorHAnsi" w:hAnsiTheme="majorHAnsi"/>
                <w:b/>
                <w:noProof/>
                <w:sz w:val="32"/>
                <w:szCs w:val="20"/>
              </w:rPr>
            </w:pPr>
            <w:r>
              <w:rPr>
                <w:rFonts w:asciiTheme="majorHAnsi" w:hAnsiTheme="majorHAnsi"/>
                <w:b/>
                <w:sz w:val="20"/>
                <w:szCs w:val="20"/>
              </w:rPr>
              <w:t xml:space="preserve">Main </w:t>
            </w:r>
            <w:r w:rsidRPr="00493E6C">
              <w:rPr>
                <w:rFonts w:asciiTheme="majorHAnsi" w:hAnsiTheme="majorHAnsi"/>
                <w:b/>
                <w:sz w:val="20"/>
                <w:szCs w:val="20"/>
              </w:rPr>
              <w:t>product(s)</w:t>
            </w:r>
            <w:r>
              <w:rPr>
                <w:rFonts w:asciiTheme="majorHAnsi" w:hAnsiTheme="majorHAnsi"/>
                <w:b/>
                <w:sz w:val="20"/>
                <w:szCs w:val="20"/>
              </w:rPr>
              <w:t xml:space="preserve"> interest</w:t>
            </w:r>
            <w:r w:rsidRPr="00493E6C">
              <w:rPr>
                <w:rFonts w:asciiTheme="majorHAnsi" w:hAnsiTheme="majorHAnsi"/>
                <w:b/>
                <w:sz w:val="20"/>
                <w:szCs w:val="20"/>
              </w:rPr>
              <w:t>:</w:t>
            </w:r>
            <w:r w:rsidRPr="00493E6C">
              <w:rPr>
                <w:rFonts w:asciiTheme="majorHAnsi" w:hAnsiTheme="majorHAnsi"/>
                <w:sz w:val="20"/>
                <w:szCs w:val="20"/>
              </w:rPr>
              <w:t xml:space="preserve"> </w:t>
            </w:r>
          </w:p>
        </w:tc>
        <w:tc>
          <w:tcPr>
            <w:tcW w:w="7198" w:type="dxa"/>
            <w:gridSpan w:val="2"/>
          </w:tcPr>
          <w:p w14:paraId="7CA9870F" w14:textId="7FF008D6" w:rsidR="00C80133" w:rsidRPr="00493E6C" w:rsidRDefault="00C80133" w:rsidP="00C80133">
            <w:pPr>
              <w:jc w:val="right"/>
              <w:rPr>
                <w:rFonts w:asciiTheme="majorHAnsi" w:hAnsiTheme="majorHAnsi"/>
                <w:noProof/>
                <w:sz w:val="20"/>
                <w:szCs w:val="20"/>
                <w:highlight w:val="yellow"/>
              </w:rPr>
            </w:pPr>
            <w:r>
              <w:rPr>
                <w:rFonts w:asciiTheme="majorHAnsi" w:hAnsiTheme="majorHAnsi"/>
                <w:noProof/>
                <w:sz w:val="20"/>
                <w:szCs w:val="20"/>
                <w:highlight w:val="yellow"/>
              </w:rPr>
              <w:t>Company Logo</w:t>
            </w:r>
          </w:p>
        </w:tc>
      </w:tr>
      <w:tr w:rsidR="004D7610" w:rsidRPr="004D7610" w14:paraId="4B45DD37" w14:textId="77777777" w:rsidTr="005928E8">
        <w:tc>
          <w:tcPr>
            <w:tcW w:w="14395" w:type="dxa"/>
            <w:gridSpan w:val="4"/>
          </w:tcPr>
          <w:p w14:paraId="3D5A4640" w14:textId="0B9627ED" w:rsidR="005928E8" w:rsidRPr="00493E6C" w:rsidRDefault="00A46FA0" w:rsidP="001F5351">
            <w:pPr>
              <w:rPr>
                <w:rFonts w:asciiTheme="majorHAnsi" w:hAnsiTheme="majorHAnsi"/>
                <w:sz w:val="20"/>
                <w:szCs w:val="20"/>
                <w:highlight w:val="yellow"/>
              </w:rPr>
            </w:pPr>
            <w:r w:rsidRPr="00493E6C">
              <w:rPr>
                <w:rFonts w:asciiTheme="majorHAnsi" w:hAnsiTheme="majorHAnsi"/>
                <w:b/>
                <w:sz w:val="20"/>
                <w:szCs w:val="20"/>
              </w:rPr>
              <w:t xml:space="preserve">Alternate </w:t>
            </w:r>
            <w:r w:rsidR="00D51E43" w:rsidRPr="00493E6C">
              <w:rPr>
                <w:rFonts w:asciiTheme="majorHAnsi" w:hAnsiTheme="majorHAnsi"/>
                <w:b/>
                <w:sz w:val="20"/>
                <w:szCs w:val="20"/>
              </w:rPr>
              <w:t>t</w:t>
            </w:r>
            <w:r w:rsidRPr="00493E6C">
              <w:rPr>
                <w:rFonts w:asciiTheme="majorHAnsi" w:hAnsiTheme="majorHAnsi"/>
                <w:b/>
                <w:sz w:val="20"/>
                <w:szCs w:val="20"/>
              </w:rPr>
              <w:t>itles:</w:t>
            </w:r>
            <w:r w:rsidRPr="00493E6C">
              <w:rPr>
                <w:rFonts w:asciiTheme="majorHAnsi" w:hAnsiTheme="majorHAnsi"/>
                <w:sz w:val="20"/>
                <w:szCs w:val="20"/>
              </w:rPr>
              <w:t xml:space="preserve"> </w:t>
            </w:r>
            <w:r w:rsidR="00C80133">
              <w:rPr>
                <w:rFonts w:asciiTheme="majorHAnsi" w:hAnsiTheme="majorHAnsi"/>
                <w:sz w:val="20"/>
                <w:szCs w:val="20"/>
              </w:rPr>
              <w:br/>
            </w:r>
            <w:r w:rsidR="005928E8" w:rsidRPr="00493E6C">
              <w:rPr>
                <w:rFonts w:asciiTheme="majorHAnsi" w:hAnsiTheme="majorHAnsi"/>
                <w:b/>
                <w:sz w:val="20"/>
                <w:szCs w:val="20"/>
              </w:rPr>
              <w:t>Reports to</w:t>
            </w:r>
            <w:r w:rsidR="00493E6C" w:rsidRPr="00493E6C">
              <w:rPr>
                <w:rFonts w:asciiTheme="majorHAnsi" w:hAnsiTheme="majorHAnsi"/>
                <w:b/>
                <w:sz w:val="20"/>
                <w:szCs w:val="20"/>
              </w:rPr>
              <w:t xml:space="preserve">: </w:t>
            </w:r>
            <w:r w:rsidR="00C80133">
              <w:rPr>
                <w:rFonts w:asciiTheme="majorHAnsi" w:hAnsiTheme="majorHAnsi"/>
                <w:b/>
                <w:sz w:val="20"/>
                <w:szCs w:val="20"/>
              </w:rPr>
              <w:t xml:space="preserve">                            </w:t>
            </w:r>
            <w:r w:rsidR="005928E8" w:rsidRPr="00493E6C">
              <w:rPr>
                <w:rFonts w:asciiTheme="majorHAnsi" w:hAnsiTheme="majorHAnsi"/>
                <w:b/>
                <w:sz w:val="20"/>
                <w:szCs w:val="20"/>
              </w:rPr>
              <w:t>Report to me:</w:t>
            </w:r>
            <w:r w:rsidR="005928E8" w:rsidRPr="00493E6C">
              <w:rPr>
                <w:rFonts w:asciiTheme="majorHAnsi" w:hAnsiTheme="majorHAnsi"/>
                <w:sz w:val="20"/>
                <w:szCs w:val="20"/>
              </w:rPr>
              <w:t xml:space="preserve"> </w:t>
            </w:r>
          </w:p>
        </w:tc>
      </w:tr>
      <w:tr w:rsidR="004D7610" w:rsidRPr="004D7610" w14:paraId="21CCA941" w14:textId="77777777" w:rsidTr="00C6780D">
        <w:tc>
          <w:tcPr>
            <w:tcW w:w="14395" w:type="dxa"/>
            <w:gridSpan w:val="4"/>
          </w:tcPr>
          <w:p w14:paraId="0A0AE902" w14:textId="2AA81C68" w:rsidR="00622FF3" w:rsidRDefault="00622FF3" w:rsidP="00622FF3">
            <w:pPr>
              <w:pBdr>
                <w:top w:val="nil"/>
                <w:left w:val="nil"/>
                <w:bottom w:val="nil"/>
                <w:right w:val="nil"/>
                <w:between w:val="nil"/>
              </w:pBdr>
              <w:spacing w:line="276" w:lineRule="auto"/>
              <w:contextualSpacing/>
              <w:rPr>
                <w:rFonts w:asciiTheme="majorHAnsi" w:hAnsiTheme="majorHAnsi"/>
                <w:b/>
                <w:sz w:val="20"/>
                <w:szCs w:val="20"/>
              </w:rPr>
            </w:pPr>
            <w:r w:rsidRPr="0055704E">
              <w:rPr>
                <w:rFonts w:asciiTheme="majorHAnsi" w:hAnsiTheme="majorHAnsi"/>
                <w:b/>
                <w:sz w:val="20"/>
                <w:szCs w:val="20"/>
              </w:rPr>
              <w:t>Description:</w:t>
            </w:r>
            <w:r w:rsidR="009810C9" w:rsidRPr="0055704E">
              <w:rPr>
                <w:rFonts w:asciiTheme="majorHAnsi" w:hAnsiTheme="majorHAnsi"/>
                <w:b/>
                <w:sz w:val="20"/>
                <w:szCs w:val="20"/>
              </w:rPr>
              <w:t xml:space="preserve"> </w:t>
            </w:r>
            <w:r w:rsidR="00C80133" w:rsidRPr="00C80133">
              <w:rPr>
                <w:rFonts w:asciiTheme="majorHAnsi" w:hAnsiTheme="majorHAnsi"/>
                <w:sz w:val="20"/>
                <w:szCs w:val="20"/>
              </w:rPr>
              <w:t>Refer to the job description section on the persona creation worksheet.</w:t>
            </w:r>
          </w:p>
          <w:p w14:paraId="0655B9FC" w14:textId="6A13860F" w:rsidR="00C80133" w:rsidRPr="00493E6C" w:rsidRDefault="00C80133" w:rsidP="00622FF3">
            <w:pPr>
              <w:pBdr>
                <w:top w:val="nil"/>
                <w:left w:val="nil"/>
                <w:bottom w:val="nil"/>
                <w:right w:val="nil"/>
                <w:between w:val="nil"/>
              </w:pBdr>
              <w:spacing w:line="276" w:lineRule="auto"/>
              <w:contextualSpacing/>
              <w:rPr>
                <w:rFonts w:asciiTheme="majorHAnsi" w:hAnsiTheme="majorHAnsi"/>
                <w:sz w:val="20"/>
                <w:szCs w:val="20"/>
                <w:highlight w:val="yellow"/>
              </w:rPr>
            </w:pPr>
          </w:p>
        </w:tc>
      </w:tr>
      <w:tr w:rsidR="004D7610" w:rsidRPr="004D7610" w14:paraId="302408F2" w14:textId="77777777" w:rsidTr="006A68E7">
        <w:trPr>
          <w:trHeight w:val="6020"/>
        </w:trPr>
        <w:tc>
          <w:tcPr>
            <w:tcW w:w="6488" w:type="dxa"/>
          </w:tcPr>
          <w:p w14:paraId="29E26742" w14:textId="4F45A3A7" w:rsidR="00C80133" w:rsidRPr="00C80133" w:rsidRDefault="00556251" w:rsidP="00C80133">
            <w:pPr>
              <w:spacing w:line="276" w:lineRule="auto"/>
              <w:contextualSpacing/>
              <w:rPr>
                <w:rFonts w:asciiTheme="majorHAnsi" w:hAnsiTheme="majorHAnsi"/>
                <w:sz w:val="20"/>
                <w:szCs w:val="20"/>
              </w:rPr>
            </w:pPr>
            <w:r w:rsidRPr="00F85463">
              <w:rPr>
                <w:rFonts w:asciiTheme="majorHAnsi" w:hAnsiTheme="majorHAnsi"/>
                <w:b/>
                <w:sz w:val="20"/>
                <w:szCs w:val="20"/>
              </w:rPr>
              <w:t>What are they looking for from vendors?</w:t>
            </w:r>
            <w:r w:rsidR="00C80133">
              <w:rPr>
                <w:rFonts w:asciiTheme="majorHAnsi" w:hAnsiTheme="majorHAnsi"/>
                <w:b/>
                <w:sz w:val="20"/>
                <w:szCs w:val="20"/>
              </w:rPr>
              <w:t xml:space="preserve"> </w:t>
            </w:r>
            <w:r w:rsidR="00C80133" w:rsidRPr="00C80133">
              <w:rPr>
                <w:rFonts w:asciiTheme="majorHAnsi" w:hAnsiTheme="majorHAnsi"/>
                <w:sz w:val="20"/>
                <w:szCs w:val="20"/>
              </w:rPr>
              <w:t>Refer to Key results, buyer’s journey and general persona characteristics sections on the persona creation worksheet.</w:t>
            </w:r>
          </w:p>
          <w:p w14:paraId="2BC9425E" w14:textId="68CE45A0" w:rsidR="00C80133" w:rsidRPr="00C80133" w:rsidRDefault="00C80133" w:rsidP="00C80133">
            <w:pPr>
              <w:pStyle w:val="ListParagraph"/>
              <w:numPr>
                <w:ilvl w:val="0"/>
                <w:numId w:val="21"/>
              </w:numPr>
              <w:spacing w:line="276" w:lineRule="auto"/>
              <w:rPr>
                <w:rFonts w:asciiTheme="majorHAnsi" w:hAnsiTheme="majorHAnsi"/>
                <w:sz w:val="20"/>
                <w:szCs w:val="20"/>
              </w:rPr>
            </w:pPr>
            <w:r w:rsidRPr="00C80133">
              <w:rPr>
                <w:rFonts w:asciiTheme="majorHAnsi" w:hAnsiTheme="majorHAnsi"/>
                <w:sz w:val="20"/>
                <w:szCs w:val="20"/>
              </w:rPr>
              <w:t>A</w:t>
            </w:r>
          </w:p>
          <w:p w14:paraId="4C51EB7B" w14:textId="5962AA4B" w:rsidR="00C80133" w:rsidRPr="00C80133" w:rsidRDefault="00C80133" w:rsidP="00C80133">
            <w:pPr>
              <w:pStyle w:val="ListParagraph"/>
              <w:numPr>
                <w:ilvl w:val="0"/>
                <w:numId w:val="21"/>
              </w:numPr>
              <w:spacing w:line="276" w:lineRule="auto"/>
              <w:rPr>
                <w:rFonts w:asciiTheme="majorHAnsi" w:hAnsiTheme="majorHAnsi"/>
                <w:sz w:val="20"/>
                <w:szCs w:val="20"/>
              </w:rPr>
            </w:pPr>
            <w:r w:rsidRPr="00C80133">
              <w:rPr>
                <w:rFonts w:asciiTheme="majorHAnsi" w:hAnsiTheme="majorHAnsi"/>
                <w:sz w:val="20"/>
                <w:szCs w:val="20"/>
              </w:rPr>
              <w:t>B</w:t>
            </w:r>
          </w:p>
          <w:p w14:paraId="392BEE11" w14:textId="1AF50E89" w:rsidR="00C80133" w:rsidRPr="00C80133" w:rsidRDefault="00C80133" w:rsidP="00C80133">
            <w:pPr>
              <w:pStyle w:val="ListParagraph"/>
              <w:numPr>
                <w:ilvl w:val="0"/>
                <w:numId w:val="21"/>
              </w:numPr>
              <w:spacing w:line="276" w:lineRule="auto"/>
              <w:rPr>
                <w:rFonts w:asciiTheme="majorHAnsi" w:hAnsiTheme="majorHAnsi"/>
                <w:sz w:val="20"/>
                <w:szCs w:val="20"/>
              </w:rPr>
            </w:pPr>
            <w:r w:rsidRPr="00C80133">
              <w:rPr>
                <w:rFonts w:asciiTheme="majorHAnsi" w:hAnsiTheme="majorHAnsi"/>
                <w:sz w:val="20"/>
                <w:szCs w:val="20"/>
              </w:rPr>
              <w:t>C</w:t>
            </w:r>
          </w:p>
          <w:p w14:paraId="463B61CE" w14:textId="6F23F2FA" w:rsidR="00C80133" w:rsidRPr="00C80133" w:rsidRDefault="00C80133" w:rsidP="00C80133">
            <w:pPr>
              <w:pStyle w:val="ListParagraph"/>
              <w:numPr>
                <w:ilvl w:val="0"/>
                <w:numId w:val="21"/>
              </w:numPr>
              <w:spacing w:line="276" w:lineRule="auto"/>
              <w:rPr>
                <w:rFonts w:asciiTheme="majorHAnsi" w:hAnsiTheme="majorHAnsi"/>
                <w:sz w:val="20"/>
                <w:szCs w:val="20"/>
              </w:rPr>
            </w:pPr>
            <w:r w:rsidRPr="00C80133">
              <w:rPr>
                <w:rFonts w:asciiTheme="majorHAnsi" w:hAnsiTheme="majorHAnsi"/>
                <w:sz w:val="20"/>
                <w:szCs w:val="20"/>
              </w:rPr>
              <w:t>D</w:t>
            </w:r>
          </w:p>
          <w:p w14:paraId="67223D8D" w14:textId="4ACEE924" w:rsidR="00622FF3" w:rsidRPr="00F85463" w:rsidRDefault="00622FF3" w:rsidP="00622FF3">
            <w:pPr>
              <w:spacing w:line="276" w:lineRule="auto"/>
              <w:contextualSpacing/>
              <w:rPr>
                <w:rFonts w:asciiTheme="majorHAnsi" w:hAnsiTheme="majorHAnsi"/>
                <w:b/>
                <w:sz w:val="20"/>
                <w:szCs w:val="20"/>
              </w:rPr>
            </w:pPr>
            <w:r w:rsidRPr="00F85463">
              <w:rPr>
                <w:rFonts w:asciiTheme="majorHAnsi" w:hAnsiTheme="majorHAnsi"/>
                <w:b/>
                <w:sz w:val="20"/>
                <w:szCs w:val="20"/>
              </w:rPr>
              <w:t>Pain points</w:t>
            </w:r>
            <w:r w:rsidR="00CE5988" w:rsidRPr="00F85463">
              <w:rPr>
                <w:rFonts w:asciiTheme="majorHAnsi" w:hAnsiTheme="majorHAnsi"/>
                <w:b/>
                <w:sz w:val="20"/>
                <w:szCs w:val="20"/>
              </w:rPr>
              <w:t>:</w:t>
            </w:r>
          </w:p>
          <w:p w14:paraId="698D7004" w14:textId="3CB1A86C" w:rsidR="00F8546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A</w:t>
            </w:r>
          </w:p>
          <w:p w14:paraId="06970670" w14:textId="7B2A3F50" w:rsidR="00C8013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B</w:t>
            </w:r>
          </w:p>
          <w:p w14:paraId="1ECBEC41" w14:textId="1B3AE4A5" w:rsidR="00C8013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C</w:t>
            </w:r>
          </w:p>
          <w:p w14:paraId="3D624743" w14:textId="09859528" w:rsidR="00C8013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D</w:t>
            </w:r>
          </w:p>
          <w:p w14:paraId="64B7E07E" w14:textId="22F227C4" w:rsidR="00C8013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E</w:t>
            </w:r>
          </w:p>
          <w:p w14:paraId="3EEC4F36" w14:textId="0AA7AFA0" w:rsidR="00C80133" w:rsidRPr="00F85463" w:rsidRDefault="00C80133" w:rsidP="00622FF3">
            <w:pPr>
              <w:pStyle w:val="ListParagraph"/>
              <w:numPr>
                <w:ilvl w:val="0"/>
                <w:numId w:val="5"/>
              </w:numPr>
              <w:spacing w:line="276" w:lineRule="auto"/>
              <w:rPr>
                <w:rFonts w:asciiTheme="majorHAnsi" w:hAnsiTheme="majorHAnsi"/>
                <w:sz w:val="20"/>
                <w:szCs w:val="20"/>
              </w:rPr>
            </w:pPr>
            <w:r>
              <w:rPr>
                <w:rFonts w:asciiTheme="majorHAnsi" w:hAnsiTheme="majorHAnsi"/>
                <w:sz w:val="20"/>
                <w:szCs w:val="20"/>
              </w:rPr>
              <w:t>F</w:t>
            </w:r>
          </w:p>
          <w:p w14:paraId="5CFD5162" w14:textId="50CC724B" w:rsidR="00556251" w:rsidRPr="00F85463" w:rsidRDefault="00556251" w:rsidP="00556251">
            <w:pPr>
              <w:rPr>
                <w:rFonts w:asciiTheme="majorHAnsi" w:hAnsiTheme="majorHAnsi"/>
                <w:b/>
                <w:sz w:val="20"/>
                <w:szCs w:val="20"/>
              </w:rPr>
            </w:pPr>
            <w:r w:rsidRPr="00F85463">
              <w:rPr>
                <w:rFonts w:asciiTheme="majorHAnsi" w:hAnsiTheme="majorHAnsi"/>
                <w:b/>
                <w:sz w:val="20"/>
                <w:szCs w:val="20"/>
              </w:rPr>
              <w:t xml:space="preserve">To excel at </w:t>
            </w:r>
            <w:r w:rsidR="006A68E7" w:rsidRPr="00F85463">
              <w:rPr>
                <w:rFonts w:asciiTheme="majorHAnsi" w:hAnsiTheme="majorHAnsi"/>
                <w:b/>
                <w:sz w:val="20"/>
                <w:szCs w:val="20"/>
              </w:rPr>
              <w:t>work,</w:t>
            </w:r>
            <w:r w:rsidRPr="00F85463">
              <w:rPr>
                <w:rFonts w:asciiTheme="majorHAnsi" w:hAnsiTheme="majorHAnsi"/>
                <w:b/>
                <w:sz w:val="20"/>
                <w:szCs w:val="20"/>
              </w:rPr>
              <w:t xml:space="preserve"> they:</w:t>
            </w:r>
          </w:p>
          <w:p w14:paraId="7885E5A7" w14:textId="77777777" w:rsidR="004830B0" w:rsidRDefault="00C80133" w:rsidP="00F85463">
            <w:pPr>
              <w:numPr>
                <w:ilvl w:val="0"/>
                <w:numId w:val="1"/>
              </w:numPr>
              <w:spacing w:line="276" w:lineRule="auto"/>
              <w:contextualSpacing/>
              <w:rPr>
                <w:rFonts w:asciiTheme="majorHAnsi" w:hAnsiTheme="majorHAnsi"/>
                <w:sz w:val="20"/>
                <w:szCs w:val="20"/>
              </w:rPr>
            </w:pPr>
            <w:r>
              <w:rPr>
                <w:rFonts w:asciiTheme="majorHAnsi" w:hAnsiTheme="majorHAnsi"/>
                <w:sz w:val="20"/>
                <w:szCs w:val="20"/>
              </w:rPr>
              <w:t>A</w:t>
            </w:r>
          </w:p>
          <w:p w14:paraId="57EF77DA" w14:textId="77777777" w:rsidR="00C80133" w:rsidRDefault="00C80133" w:rsidP="00F85463">
            <w:pPr>
              <w:numPr>
                <w:ilvl w:val="0"/>
                <w:numId w:val="1"/>
              </w:numPr>
              <w:spacing w:line="276" w:lineRule="auto"/>
              <w:contextualSpacing/>
              <w:rPr>
                <w:rFonts w:asciiTheme="majorHAnsi" w:hAnsiTheme="majorHAnsi"/>
                <w:sz w:val="20"/>
                <w:szCs w:val="20"/>
              </w:rPr>
            </w:pPr>
            <w:r>
              <w:rPr>
                <w:rFonts w:asciiTheme="majorHAnsi" w:hAnsiTheme="majorHAnsi"/>
                <w:sz w:val="20"/>
                <w:szCs w:val="20"/>
              </w:rPr>
              <w:t>B</w:t>
            </w:r>
          </w:p>
          <w:p w14:paraId="64448924" w14:textId="77777777" w:rsidR="00C80133" w:rsidRDefault="00C80133" w:rsidP="00F85463">
            <w:pPr>
              <w:numPr>
                <w:ilvl w:val="0"/>
                <w:numId w:val="1"/>
              </w:numPr>
              <w:spacing w:line="276" w:lineRule="auto"/>
              <w:contextualSpacing/>
              <w:rPr>
                <w:rFonts w:asciiTheme="majorHAnsi" w:hAnsiTheme="majorHAnsi"/>
                <w:sz w:val="20"/>
                <w:szCs w:val="20"/>
              </w:rPr>
            </w:pPr>
            <w:r>
              <w:rPr>
                <w:rFonts w:asciiTheme="majorHAnsi" w:hAnsiTheme="majorHAnsi"/>
                <w:sz w:val="20"/>
                <w:szCs w:val="20"/>
              </w:rPr>
              <w:t>C</w:t>
            </w:r>
          </w:p>
          <w:p w14:paraId="14CA7B49" w14:textId="77777777" w:rsidR="00C80133" w:rsidRDefault="00C80133" w:rsidP="00F85463">
            <w:pPr>
              <w:numPr>
                <w:ilvl w:val="0"/>
                <w:numId w:val="1"/>
              </w:numPr>
              <w:spacing w:line="276" w:lineRule="auto"/>
              <w:contextualSpacing/>
              <w:rPr>
                <w:rFonts w:asciiTheme="majorHAnsi" w:hAnsiTheme="majorHAnsi"/>
                <w:sz w:val="20"/>
                <w:szCs w:val="20"/>
              </w:rPr>
            </w:pPr>
            <w:r>
              <w:rPr>
                <w:rFonts w:asciiTheme="majorHAnsi" w:hAnsiTheme="majorHAnsi"/>
                <w:sz w:val="20"/>
                <w:szCs w:val="20"/>
              </w:rPr>
              <w:t>D</w:t>
            </w:r>
          </w:p>
          <w:p w14:paraId="4385D8A3" w14:textId="36E85159" w:rsidR="00C80133" w:rsidRPr="00F85463" w:rsidRDefault="00C80133" w:rsidP="00F85463">
            <w:pPr>
              <w:numPr>
                <w:ilvl w:val="0"/>
                <w:numId w:val="1"/>
              </w:numPr>
              <w:spacing w:line="276" w:lineRule="auto"/>
              <w:contextualSpacing/>
              <w:rPr>
                <w:rFonts w:asciiTheme="majorHAnsi" w:hAnsiTheme="majorHAnsi"/>
                <w:sz w:val="20"/>
                <w:szCs w:val="20"/>
              </w:rPr>
            </w:pPr>
            <w:r>
              <w:rPr>
                <w:rFonts w:asciiTheme="majorHAnsi" w:hAnsiTheme="majorHAnsi"/>
                <w:sz w:val="20"/>
                <w:szCs w:val="20"/>
              </w:rPr>
              <w:t>E</w:t>
            </w:r>
          </w:p>
        </w:tc>
        <w:tc>
          <w:tcPr>
            <w:tcW w:w="7907" w:type="dxa"/>
            <w:gridSpan w:val="3"/>
          </w:tcPr>
          <w:p w14:paraId="35AAC9B4" w14:textId="0852430E" w:rsidR="00556251" w:rsidRPr="00C80133" w:rsidRDefault="00556251">
            <w:pPr>
              <w:rPr>
                <w:rFonts w:asciiTheme="majorHAnsi" w:hAnsiTheme="majorHAnsi"/>
                <w:sz w:val="20"/>
                <w:szCs w:val="20"/>
              </w:rPr>
            </w:pPr>
            <w:r w:rsidRPr="00F85463">
              <w:rPr>
                <w:rFonts w:asciiTheme="majorHAnsi" w:hAnsiTheme="majorHAnsi"/>
                <w:b/>
                <w:sz w:val="20"/>
                <w:szCs w:val="20"/>
              </w:rPr>
              <w:t xml:space="preserve">How </w:t>
            </w:r>
            <w:r w:rsidR="00C80133">
              <w:rPr>
                <w:rFonts w:asciiTheme="majorHAnsi" w:hAnsiTheme="majorHAnsi"/>
                <w:b/>
                <w:sz w:val="20"/>
                <w:szCs w:val="20"/>
              </w:rPr>
              <w:t>our solution</w:t>
            </w:r>
            <w:r w:rsidRPr="00F85463">
              <w:rPr>
                <w:rFonts w:asciiTheme="majorHAnsi" w:hAnsiTheme="majorHAnsi"/>
                <w:b/>
                <w:sz w:val="20"/>
                <w:szCs w:val="20"/>
              </w:rPr>
              <w:t xml:space="preserve"> </w:t>
            </w:r>
            <w:r w:rsidR="00D51E43" w:rsidRPr="00F85463">
              <w:rPr>
                <w:rFonts w:asciiTheme="majorHAnsi" w:hAnsiTheme="majorHAnsi"/>
                <w:b/>
                <w:sz w:val="20"/>
                <w:szCs w:val="20"/>
              </w:rPr>
              <w:t>h</w:t>
            </w:r>
            <w:r w:rsidRPr="00F85463">
              <w:rPr>
                <w:rFonts w:asciiTheme="majorHAnsi" w:hAnsiTheme="majorHAnsi"/>
                <w:b/>
                <w:sz w:val="20"/>
                <w:szCs w:val="20"/>
              </w:rPr>
              <w:t xml:space="preserve">elps </w:t>
            </w:r>
            <w:r w:rsidR="00C80133">
              <w:rPr>
                <w:rFonts w:asciiTheme="majorHAnsi" w:hAnsiTheme="majorHAnsi"/>
                <w:b/>
                <w:sz w:val="20"/>
                <w:szCs w:val="20"/>
              </w:rPr>
              <w:t>(Persona)</w:t>
            </w:r>
            <w:r w:rsidRPr="00F85463">
              <w:rPr>
                <w:rFonts w:asciiTheme="majorHAnsi" w:hAnsiTheme="majorHAnsi"/>
                <w:b/>
                <w:sz w:val="20"/>
                <w:szCs w:val="20"/>
              </w:rPr>
              <w:t>:</w:t>
            </w:r>
            <w:r w:rsidR="00C80133">
              <w:rPr>
                <w:rFonts w:asciiTheme="majorHAnsi" w:hAnsiTheme="majorHAnsi"/>
                <w:b/>
                <w:sz w:val="20"/>
                <w:szCs w:val="20"/>
              </w:rPr>
              <w:t xml:space="preserve"> </w:t>
            </w:r>
            <w:r w:rsidR="00C80133" w:rsidRPr="00C80133">
              <w:rPr>
                <w:rFonts w:asciiTheme="majorHAnsi" w:hAnsiTheme="majorHAnsi"/>
                <w:sz w:val="20"/>
                <w:szCs w:val="20"/>
              </w:rPr>
              <w:t>Refer to the value propositions section of the persona creation worksheet.</w:t>
            </w:r>
          </w:p>
          <w:p w14:paraId="35665A96" w14:textId="16F8A006" w:rsidR="00F85463" w:rsidRPr="00F85463" w:rsidRDefault="00C80133" w:rsidP="00F85463">
            <w:pPr>
              <w:numPr>
                <w:ilvl w:val="0"/>
                <w:numId w:val="4"/>
              </w:numPr>
              <w:spacing w:line="276" w:lineRule="auto"/>
              <w:contextualSpacing/>
              <w:rPr>
                <w:rFonts w:asciiTheme="majorHAnsi" w:hAnsiTheme="majorHAnsi"/>
                <w:b/>
                <w:sz w:val="20"/>
                <w:szCs w:val="20"/>
              </w:rPr>
            </w:pPr>
            <w:r>
              <w:rPr>
                <w:rFonts w:asciiTheme="majorHAnsi" w:hAnsiTheme="majorHAnsi"/>
                <w:b/>
                <w:sz w:val="20"/>
                <w:szCs w:val="20"/>
              </w:rPr>
              <w:t xml:space="preserve">Persona-centered benefit </w:t>
            </w:r>
          </w:p>
          <w:p w14:paraId="63FBCE7E" w14:textId="24E47268" w:rsidR="006A68E7" w:rsidRDefault="00C80133" w:rsidP="006A68E7">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A). What features/services give them that benefit?</w:t>
            </w:r>
          </w:p>
          <w:p w14:paraId="5575943E" w14:textId="0F1E88F1" w:rsid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 xml:space="preserve">(Proof </w:t>
            </w:r>
            <w:r>
              <w:rPr>
                <w:rFonts w:asciiTheme="majorHAnsi" w:hAnsiTheme="majorHAnsi"/>
                <w:sz w:val="20"/>
                <w:szCs w:val="20"/>
              </w:rPr>
              <w:t>B</w:t>
            </w:r>
            <w:r>
              <w:rPr>
                <w:rFonts w:asciiTheme="majorHAnsi" w:hAnsiTheme="majorHAnsi"/>
                <w:sz w:val="20"/>
                <w:szCs w:val="20"/>
              </w:rPr>
              <w:t>). What features/services give them that benefit?</w:t>
            </w:r>
          </w:p>
          <w:p w14:paraId="1E1BB82C" w14:textId="13641D16" w:rsidR="00C80133" w:rsidRP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 xml:space="preserve">(Proof </w:t>
            </w:r>
            <w:r>
              <w:rPr>
                <w:rFonts w:asciiTheme="majorHAnsi" w:hAnsiTheme="majorHAnsi"/>
                <w:sz w:val="20"/>
                <w:szCs w:val="20"/>
              </w:rPr>
              <w:t>C</w:t>
            </w:r>
            <w:r>
              <w:rPr>
                <w:rFonts w:asciiTheme="majorHAnsi" w:hAnsiTheme="majorHAnsi"/>
                <w:sz w:val="20"/>
                <w:szCs w:val="20"/>
              </w:rPr>
              <w:t>). What features/services give them that benefit?</w:t>
            </w:r>
          </w:p>
          <w:p w14:paraId="7E7BBE25" w14:textId="1F2123D4" w:rsidR="00C80133" w:rsidRPr="00F85463" w:rsidRDefault="00C80133" w:rsidP="00C80133">
            <w:pPr>
              <w:numPr>
                <w:ilvl w:val="0"/>
                <w:numId w:val="4"/>
              </w:numPr>
              <w:spacing w:line="276" w:lineRule="auto"/>
              <w:contextualSpacing/>
              <w:rPr>
                <w:rFonts w:asciiTheme="majorHAnsi" w:hAnsiTheme="majorHAnsi"/>
                <w:b/>
                <w:sz w:val="20"/>
                <w:szCs w:val="20"/>
              </w:rPr>
            </w:pPr>
            <w:r>
              <w:rPr>
                <w:rFonts w:asciiTheme="majorHAnsi" w:hAnsiTheme="majorHAnsi"/>
                <w:b/>
                <w:sz w:val="20"/>
                <w:szCs w:val="20"/>
              </w:rPr>
              <w:t xml:space="preserve">Persona-centered benefit </w:t>
            </w:r>
            <w:r>
              <w:rPr>
                <w:rFonts w:asciiTheme="majorHAnsi" w:hAnsiTheme="majorHAnsi"/>
                <w:b/>
                <w:sz w:val="20"/>
                <w:szCs w:val="20"/>
              </w:rPr>
              <w:t>2</w:t>
            </w:r>
          </w:p>
          <w:p w14:paraId="6C3A9564" w14:textId="77777777" w:rsid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A). What features/services give them that benefit?</w:t>
            </w:r>
          </w:p>
          <w:p w14:paraId="1E820927" w14:textId="77777777" w:rsid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B). What features/services give them that benefit?</w:t>
            </w:r>
          </w:p>
          <w:p w14:paraId="7DA5DF54" w14:textId="77777777" w:rsidR="00C80133" w:rsidRP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C). What features/services give them that benefit?</w:t>
            </w:r>
          </w:p>
          <w:p w14:paraId="5F758244" w14:textId="5568455F" w:rsidR="00C80133" w:rsidRPr="00F85463" w:rsidRDefault="00C80133" w:rsidP="00C80133">
            <w:pPr>
              <w:numPr>
                <w:ilvl w:val="0"/>
                <w:numId w:val="4"/>
              </w:numPr>
              <w:spacing w:line="276" w:lineRule="auto"/>
              <w:contextualSpacing/>
              <w:rPr>
                <w:rFonts w:asciiTheme="majorHAnsi" w:hAnsiTheme="majorHAnsi"/>
                <w:b/>
                <w:sz w:val="20"/>
                <w:szCs w:val="20"/>
              </w:rPr>
            </w:pPr>
            <w:r>
              <w:rPr>
                <w:rFonts w:asciiTheme="majorHAnsi" w:hAnsiTheme="majorHAnsi"/>
                <w:b/>
                <w:sz w:val="20"/>
                <w:szCs w:val="20"/>
              </w:rPr>
              <w:t xml:space="preserve">Persona-centered benefit </w:t>
            </w:r>
            <w:r>
              <w:rPr>
                <w:rFonts w:asciiTheme="majorHAnsi" w:hAnsiTheme="majorHAnsi"/>
                <w:b/>
                <w:sz w:val="20"/>
                <w:szCs w:val="20"/>
              </w:rPr>
              <w:t>3</w:t>
            </w:r>
          </w:p>
          <w:p w14:paraId="3A134225" w14:textId="77777777" w:rsid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A). What features/services give them that benefit?</w:t>
            </w:r>
          </w:p>
          <w:p w14:paraId="0FDD5E4F" w14:textId="77777777" w:rsid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B). What features/services give them that benefit?</w:t>
            </w:r>
          </w:p>
          <w:p w14:paraId="3A77C083" w14:textId="77777777" w:rsidR="00C80133" w:rsidRPr="00C80133" w:rsidRDefault="00C80133" w:rsidP="00C80133">
            <w:pPr>
              <w:numPr>
                <w:ilvl w:val="1"/>
                <w:numId w:val="4"/>
              </w:numPr>
              <w:spacing w:line="276" w:lineRule="auto"/>
              <w:contextualSpacing/>
              <w:rPr>
                <w:rFonts w:asciiTheme="majorHAnsi" w:hAnsiTheme="majorHAnsi"/>
                <w:sz w:val="20"/>
                <w:szCs w:val="20"/>
              </w:rPr>
            </w:pPr>
            <w:r>
              <w:rPr>
                <w:rFonts w:asciiTheme="majorHAnsi" w:hAnsiTheme="majorHAnsi"/>
                <w:sz w:val="20"/>
                <w:szCs w:val="20"/>
              </w:rPr>
              <w:t>(Proof C). What features/services give them that benefit?</w:t>
            </w:r>
          </w:p>
          <w:p w14:paraId="7C7BB036" w14:textId="63CA60EF" w:rsidR="0004704E" w:rsidRPr="00493E6C" w:rsidRDefault="0004704E" w:rsidP="00F85463">
            <w:pPr>
              <w:spacing w:line="276" w:lineRule="auto"/>
              <w:ind w:left="1440"/>
              <w:contextualSpacing/>
              <w:rPr>
                <w:rFonts w:asciiTheme="majorHAnsi" w:hAnsiTheme="majorHAnsi"/>
                <w:sz w:val="20"/>
                <w:szCs w:val="20"/>
                <w:highlight w:val="yellow"/>
              </w:rPr>
            </w:pPr>
          </w:p>
        </w:tc>
      </w:tr>
      <w:tr w:rsidR="00876B0F" w:rsidRPr="00876B0F" w14:paraId="2F50A625" w14:textId="77777777" w:rsidTr="00876B0F">
        <w:trPr>
          <w:trHeight w:val="1727"/>
        </w:trPr>
        <w:tc>
          <w:tcPr>
            <w:tcW w:w="6488" w:type="dxa"/>
          </w:tcPr>
          <w:p w14:paraId="14849AB5" w14:textId="77777777" w:rsidR="00876B0F" w:rsidRPr="00876B0F" w:rsidRDefault="00876B0F" w:rsidP="007032A2">
            <w:pPr>
              <w:pStyle w:val="paragraph"/>
              <w:spacing w:before="0" w:beforeAutospacing="0" w:after="0" w:afterAutospacing="0"/>
              <w:textAlignment w:val="baseline"/>
              <w:rPr>
                <w:rFonts w:asciiTheme="majorHAnsi" w:hAnsiTheme="majorHAnsi" w:cs="Arial"/>
                <w:b/>
                <w:sz w:val="20"/>
                <w:szCs w:val="20"/>
              </w:rPr>
            </w:pPr>
            <w:r w:rsidRPr="00876B0F">
              <w:rPr>
                <w:rFonts w:asciiTheme="majorHAnsi" w:hAnsiTheme="majorHAnsi" w:cs="Arial"/>
                <w:b/>
                <w:sz w:val="20"/>
                <w:szCs w:val="20"/>
              </w:rPr>
              <w:t>Responsibilities:</w:t>
            </w:r>
          </w:p>
          <w:p w14:paraId="2DC8F2E3" w14:textId="5F0185AA" w:rsidR="00876B0F" w:rsidRDefault="00C80133" w:rsidP="00876B0F">
            <w:pPr>
              <w:pStyle w:val="paragraph"/>
              <w:numPr>
                <w:ilvl w:val="0"/>
                <w:numId w:val="16"/>
              </w:numPr>
              <w:spacing w:before="0" w:beforeAutospacing="0" w:after="0" w:afterAutospacing="0"/>
              <w:textAlignment w:val="baseline"/>
              <w:rPr>
                <w:rFonts w:asciiTheme="majorHAnsi" w:hAnsiTheme="majorHAnsi" w:cs="Arial"/>
                <w:sz w:val="20"/>
                <w:szCs w:val="20"/>
              </w:rPr>
            </w:pPr>
            <w:r>
              <w:rPr>
                <w:rFonts w:asciiTheme="majorHAnsi" w:hAnsiTheme="majorHAnsi" w:cs="Arial"/>
                <w:sz w:val="20"/>
                <w:szCs w:val="20"/>
              </w:rPr>
              <w:t xml:space="preserve">Refer to the general persona characteristics section of the persona creation worksheet. And pick the top five. </w:t>
            </w:r>
          </w:p>
          <w:p w14:paraId="2D6E8C1F" w14:textId="77777777" w:rsidR="00C80133" w:rsidRDefault="00C80133" w:rsidP="00876B0F">
            <w:pPr>
              <w:pStyle w:val="paragraph"/>
              <w:numPr>
                <w:ilvl w:val="0"/>
                <w:numId w:val="16"/>
              </w:numPr>
              <w:spacing w:before="0" w:beforeAutospacing="0" w:after="0" w:afterAutospacing="0"/>
              <w:textAlignment w:val="baseline"/>
              <w:rPr>
                <w:rFonts w:asciiTheme="majorHAnsi" w:hAnsiTheme="majorHAnsi" w:cs="Arial"/>
                <w:sz w:val="20"/>
                <w:szCs w:val="20"/>
              </w:rPr>
            </w:pPr>
            <w:r>
              <w:rPr>
                <w:rFonts w:asciiTheme="majorHAnsi" w:hAnsiTheme="majorHAnsi" w:cs="Arial"/>
                <w:sz w:val="20"/>
                <w:szCs w:val="20"/>
              </w:rPr>
              <w:t>Responsibility B</w:t>
            </w:r>
          </w:p>
          <w:p w14:paraId="26955FEB" w14:textId="77777777" w:rsidR="00C80133" w:rsidRDefault="00C80133" w:rsidP="00876B0F">
            <w:pPr>
              <w:pStyle w:val="paragraph"/>
              <w:numPr>
                <w:ilvl w:val="0"/>
                <w:numId w:val="16"/>
              </w:numPr>
              <w:spacing w:before="0" w:beforeAutospacing="0" w:after="0" w:afterAutospacing="0"/>
              <w:textAlignment w:val="baseline"/>
              <w:rPr>
                <w:rFonts w:asciiTheme="majorHAnsi" w:hAnsiTheme="majorHAnsi" w:cs="Arial"/>
                <w:sz w:val="20"/>
                <w:szCs w:val="20"/>
              </w:rPr>
            </w:pPr>
            <w:r>
              <w:rPr>
                <w:rFonts w:asciiTheme="majorHAnsi" w:hAnsiTheme="majorHAnsi" w:cs="Arial"/>
                <w:sz w:val="20"/>
                <w:szCs w:val="20"/>
              </w:rPr>
              <w:t>Responsibility C</w:t>
            </w:r>
          </w:p>
          <w:p w14:paraId="63288B10" w14:textId="6C4773B8" w:rsidR="00C80133" w:rsidRPr="00876B0F" w:rsidRDefault="00C80133" w:rsidP="00876B0F">
            <w:pPr>
              <w:pStyle w:val="paragraph"/>
              <w:numPr>
                <w:ilvl w:val="0"/>
                <w:numId w:val="16"/>
              </w:numPr>
              <w:spacing w:before="0" w:beforeAutospacing="0" w:after="0" w:afterAutospacing="0"/>
              <w:textAlignment w:val="baseline"/>
              <w:rPr>
                <w:rFonts w:asciiTheme="majorHAnsi" w:hAnsiTheme="majorHAnsi" w:cs="Arial"/>
                <w:sz w:val="20"/>
                <w:szCs w:val="20"/>
              </w:rPr>
            </w:pPr>
            <w:r>
              <w:rPr>
                <w:rFonts w:asciiTheme="majorHAnsi" w:hAnsiTheme="majorHAnsi" w:cs="Arial"/>
                <w:sz w:val="20"/>
                <w:szCs w:val="20"/>
              </w:rPr>
              <w:t xml:space="preserve">Responsibility D </w:t>
            </w:r>
          </w:p>
        </w:tc>
        <w:tc>
          <w:tcPr>
            <w:tcW w:w="4307" w:type="dxa"/>
            <w:gridSpan w:val="2"/>
          </w:tcPr>
          <w:p w14:paraId="44096423" w14:textId="77777777" w:rsidR="00876B0F" w:rsidRPr="00876B0F" w:rsidRDefault="00876B0F" w:rsidP="00110229">
            <w:pPr>
              <w:pStyle w:val="paragraph"/>
              <w:spacing w:before="0" w:beforeAutospacing="0" w:after="0" w:afterAutospacing="0"/>
              <w:textAlignment w:val="baseline"/>
              <w:rPr>
                <w:rFonts w:asciiTheme="majorHAnsi" w:hAnsiTheme="majorHAnsi" w:cs="Segoe UI"/>
                <w:sz w:val="18"/>
                <w:szCs w:val="18"/>
                <w:highlight w:val="yellow"/>
              </w:rPr>
            </w:pPr>
            <w:r w:rsidRPr="00876B0F">
              <w:rPr>
                <w:rStyle w:val="normaltextrun"/>
                <w:rFonts w:asciiTheme="majorHAnsi" w:hAnsiTheme="majorHAnsi" w:cs="Arial"/>
                <w:b/>
                <w:bCs/>
                <w:sz w:val="18"/>
                <w:szCs w:val="18"/>
                <w:lang w:val="en"/>
              </w:rPr>
              <w:t>Publications: </w:t>
            </w:r>
            <w:r w:rsidRPr="00876B0F">
              <w:rPr>
                <w:rStyle w:val="eop"/>
                <w:rFonts w:asciiTheme="majorHAnsi" w:hAnsiTheme="majorHAnsi" w:cs="Arial"/>
                <w:sz w:val="18"/>
                <w:szCs w:val="18"/>
              </w:rPr>
              <w:t> </w:t>
            </w:r>
          </w:p>
          <w:p w14:paraId="013A2984" w14:textId="27FED26E" w:rsidR="00876B0F" w:rsidRPr="00876B0F" w:rsidRDefault="00C80133" w:rsidP="00876B0F">
            <w:pPr>
              <w:pStyle w:val="ListParagraph"/>
              <w:numPr>
                <w:ilvl w:val="0"/>
                <w:numId w:val="18"/>
              </w:numPr>
              <w:spacing w:line="276" w:lineRule="auto"/>
              <w:rPr>
                <w:sz w:val="18"/>
                <w:szCs w:val="18"/>
              </w:rPr>
            </w:pPr>
            <w:r>
              <w:rPr>
                <w:rFonts w:asciiTheme="majorHAnsi" w:hAnsiTheme="majorHAnsi" w:cs="Arial"/>
                <w:sz w:val="20"/>
                <w:szCs w:val="20"/>
              </w:rPr>
              <w:t>Refer to the general persona characteristics section of the persona creation worksheet.</w:t>
            </w:r>
            <w:r>
              <w:rPr>
                <w:rFonts w:asciiTheme="majorHAnsi" w:hAnsiTheme="majorHAnsi" w:cs="Arial"/>
                <w:sz w:val="20"/>
                <w:szCs w:val="20"/>
              </w:rPr>
              <w:t xml:space="preserve"> And link directly to them here. </w:t>
            </w:r>
          </w:p>
        </w:tc>
        <w:tc>
          <w:tcPr>
            <w:tcW w:w="3600" w:type="dxa"/>
          </w:tcPr>
          <w:p w14:paraId="47B467A9" w14:textId="77777777" w:rsidR="00876B0F" w:rsidRPr="00876B0F" w:rsidRDefault="00876B0F" w:rsidP="00E13121">
            <w:pPr>
              <w:pStyle w:val="paragraph"/>
              <w:spacing w:before="0" w:beforeAutospacing="0" w:after="0" w:afterAutospacing="0"/>
              <w:textAlignment w:val="baseline"/>
              <w:rPr>
                <w:rFonts w:asciiTheme="majorHAnsi" w:hAnsiTheme="majorHAnsi"/>
                <w:b/>
                <w:sz w:val="20"/>
                <w:szCs w:val="20"/>
              </w:rPr>
            </w:pPr>
            <w:r w:rsidRPr="00876B0F">
              <w:rPr>
                <w:rFonts w:asciiTheme="majorHAnsi" w:hAnsiTheme="majorHAnsi"/>
                <w:b/>
                <w:sz w:val="20"/>
                <w:szCs w:val="20"/>
              </w:rPr>
              <w:t>Associations:</w:t>
            </w:r>
          </w:p>
          <w:p w14:paraId="0FF118CA" w14:textId="18714C86" w:rsidR="00876B0F" w:rsidRPr="00876B0F" w:rsidRDefault="00C80133" w:rsidP="00876B0F">
            <w:pPr>
              <w:numPr>
                <w:ilvl w:val="0"/>
                <w:numId w:val="17"/>
              </w:numPr>
              <w:spacing w:line="276" w:lineRule="auto"/>
              <w:contextualSpacing/>
              <w:rPr>
                <w:sz w:val="20"/>
                <w:szCs w:val="20"/>
              </w:rPr>
            </w:pPr>
            <w:r>
              <w:rPr>
                <w:rFonts w:asciiTheme="majorHAnsi" w:hAnsiTheme="majorHAnsi" w:cs="Arial"/>
                <w:sz w:val="20"/>
                <w:szCs w:val="20"/>
              </w:rPr>
              <w:t>Refer to the general persona characteristics section of the persona creation worksheet. And link directly to them here.</w:t>
            </w:r>
          </w:p>
        </w:tc>
      </w:tr>
    </w:tbl>
    <w:p w14:paraId="232B11DB" w14:textId="4587FFA7" w:rsidR="00B82FB5" w:rsidRPr="004D7610" w:rsidRDefault="00B82FB5" w:rsidP="007032A2">
      <w:pPr>
        <w:rPr>
          <w:rFonts w:asciiTheme="majorHAnsi" w:hAnsiTheme="majorHAnsi"/>
          <w:sz w:val="20"/>
          <w:szCs w:val="20"/>
        </w:rPr>
      </w:pPr>
    </w:p>
    <w:sectPr w:rsidR="00B82FB5" w:rsidRPr="004D7610" w:rsidSect="00647D9E">
      <w:footerReference w:type="default" r:id="rId7"/>
      <w:pgSz w:w="15840" w:h="12240" w:orient="landscape"/>
      <w:pgMar w:top="720" w:right="720" w:bottom="720" w:left="72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13DA1" w14:textId="77777777" w:rsidR="00814AA2" w:rsidRDefault="00814AA2" w:rsidP="003468D6">
      <w:pPr>
        <w:spacing w:after="0" w:line="240" w:lineRule="auto"/>
      </w:pPr>
      <w:r>
        <w:separator/>
      </w:r>
    </w:p>
  </w:endnote>
  <w:endnote w:type="continuationSeparator" w:id="0">
    <w:p w14:paraId="7D74575B" w14:textId="77777777" w:rsidR="00814AA2" w:rsidRDefault="00814AA2" w:rsidP="00346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2B9F5" w14:textId="421EE6A2" w:rsidR="00647D9E" w:rsidRDefault="00EA742F">
    <w:pPr>
      <w:pStyle w:val="Footer"/>
    </w:pPr>
    <w:r>
      <w:t xml:space="preserve">v 1.0 insert version number and date of last revision here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4568F" w14:textId="77777777" w:rsidR="00814AA2" w:rsidRDefault="00814AA2" w:rsidP="003468D6">
      <w:pPr>
        <w:spacing w:after="0" w:line="240" w:lineRule="auto"/>
      </w:pPr>
      <w:r>
        <w:separator/>
      </w:r>
    </w:p>
  </w:footnote>
  <w:footnote w:type="continuationSeparator" w:id="0">
    <w:p w14:paraId="58B95A9B" w14:textId="77777777" w:rsidR="00814AA2" w:rsidRDefault="00814AA2" w:rsidP="003468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346BF"/>
    <w:multiLevelType w:val="multilevel"/>
    <w:tmpl w:val="8A2C21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0"/>
        </w:tabs>
        <w:ind w:left="0" w:hanging="360"/>
      </w:pPr>
      <w:rPr>
        <w:rFonts w:ascii="Courier New" w:hAnsi="Courier New" w:hint="default"/>
        <w:sz w:val="20"/>
      </w:rPr>
    </w:lvl>
    <w:lvl w:ilvl="2" w:tentative="1">
      <w:start w:val="1"/>
      <w:numFmt w:val="bullet"/>
      <w:lvlText w:val="o"/>
      <w:lvlJc w:val="left"/>
      <w:pPr>
        <w:tabs>
          <w:tab w:val="num" w:pos="720"/>
        </w:tabs>
        <w:ind w:left="720" w:hanging="360"/>
      </w:pPr>
      <w:rPr>
        <w:rFonts w:ascii="Courier New" w:hAnsi="Courier New" w:hint="default"/>
        <w:sz w:val="20"/>
      </w:rPr>
    </w:lvl>
    <w:lvl w:ilvl="3" w:tentative="1">
      <w:start w:val="1"/>
      <w:numFmt w:val="bullet"/>
      <w:lvlText w:val="o"/>
      <w:lvlJc w:val="left"/>
      <w:pPr>
        <w:tabs>
          <w:tab w:val="num" w:pos="1440"/>
        </w:tabs>
        <w:ind w:left="1440" w:hanging="360"/>
      </w:pPr>
      <w:rPr>
        <w:rFonts w:ascii="Courier New" w:hAnsi="Courier New" w:hint="default"/>
        <w:sz w:val="20"/>
      </w:rPr>
    </w:lvl>
    <w:lvl w:ilvl="4" w:tentative="1">
      <w:start w:val="1"/>
      <w:numFmt w:val="bullet"/>
      <w:lvlText w:val="o"/>
      <w:lvlJc w:val="left"/>
      <w:pPr>
        <w:tabs>
          <w:tab w:val="num" w:pos="2160"/>
        </w:tabs>
        <w:ind w:left="2160" w:hanging="360"/>
      </w:pPr>
      <w:rPr>
        <w:rFonts w:ascii="Courier New" w:hAnsi="Courier New" w:hint="default"/>
        <w:sz w:val="20"/>
      </w:rPr>
    </w:lvl>
    <w:lvl w:ilvl="5" w:tentative="1">
      <w:start w:val="1"/>
      <w:numFmt w:val="bullet"/>
      <w:lvlText w:val="o"/>
      <w:lvlJc w:val="left"/>
      <w:pPr>
        <w:tabs>
          <w:tab w:val="num" w:pos="2880"/>
        </w:tabs>
        <w:ind w:left="2880" w:hanging="360"/>
      </w:pPr>
      <w:rPr>
        <w:rFonts w:ascii="Courier New" w:hAnsi="Courier New" w:hint="default"/>
        <w:sz w:val="20"/>
      </w:rPr>
    </w:lvl>
    <w:lvl w:ilvl="6" w:tentative="1">
      <w:start w:val="1"/>
      <w:numFmt w:val="bullet"/>
      <w:lvlText w:val="o"/>
      <w:lvlJc w:val="left"/>
      <w:pPr>
        <w:tabs>
          <w:tab w:val="num" w:pos="3600"/>
        </w:tabs>
        <w:ind w:left="3600" w:hanging="360"/>
      </w:pPr>
      <w:rPr>
        <w:rFonts w:ascii="Courier New" w:hAnsi="Courier New" w:hint="default"/>
        <w:sz w:val="20"/>
      </w:rPr>
    </w:lvl>
    <w:lvl w:ilvl="7" w:tentative="1">
      <w:start w:val="1"/>
      <w:numFmt w:val="bullet"/>
      <w:lvlText w:val="o"/>
      <w:lvlJc w:val="left"/>
      <w:pPr>
        <w:tabs>
          <w:tab w:val="num" w:pos="4320"/>
        </w:tabs>
        <w:ind w:left="4320" w:hanging="360"/>
      </w:pPr>
      <w:rPr>
        <w:rFonts w:ascii="Courier New" w:hAnsi="Courier New" w:hint="default"/>
        <w:sz w:val="20"/>
      </w:rPr>
    </w:lvl>
    <w:lvl w:ilvl="8" w:tentative="1">
      <w:start w:val="1"/>
      <w:numFmt w:val="bullet"/>
      <w:lvlText w:val="o"/>
      <w:lvlJc w:val="left"/>
      <w:pPr>
        <w:tabs>
          <w:tab w:val="num" w:pos="5040"/>
        </w:tabs>
        <w:ind w:left="5040" w:hanging="360"/>
      </w:pPr>
      <w:rPr>
        <w:rFonts w:ascii="Courier New" w:hAnsi="Courier New" w:hint="default"/>
        <w:sz w:val="20"/>
      </w:rPr>
    </w:lvl>
  </w:abstractNum>
  <w:abstractNum w:abstractNumId="1" w15:restartNumberingAfterBreak="0">
    <w:nsid w:val="05972B8C"/>
    <w:multiLevelType w:val="multilevel"/>
    <w:tmpl w:val="1FE63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40482B"/>
    <w:multiLevelType w:val="hybridMultilevel"/>
    <w:tmpl w:val="C7D26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E2E30"/>
    <w:multiLevelType w:val="multilevel"/>
    <w:tmpl w:val="2D626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7F4D45"/>
    <w:multiLevelType w:val="hybridMultilevel"/>
    <w:tmpl w:val="099E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65653"/>
    <w:multiLevelType w:val="multilevel"/>
    <w:tmpl w:val="EC9E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9421EF"/>
    <w:multiLevelType w:val="multilevel"/>
    <w:tmpl w:val="1FE63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973A49"/>
    <w:multiLevelType w:val="multilevel"/>
    <w:tmpl w:val="8CBA5A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3EB7F40"/>
    <w:multiLevelType w:val="multilevel"/>
    <w:tmpl w:val="1FE63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266FD1"/>
    <w:multiLevelType w:val="multilevel"/>
    <w:tmpl w:val="08423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764CCD"/>
    <w:multiLevelType w:val="hybridMultilevel"/>
    <w:tmpl w:val="11925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34862"/>
    <w:multiLevelType w:val="multilevel"/>
    <w:tmpl w:val="08423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00588F"/>
    <w:multiLevelType w:val="hybridMultilevel"/>
    <w:tmpl w:val="55143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427DC"/>
    <w:multiLevelType w:val="multilevel"/>
    <w:tmpl w:val="D988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777CC9"/>
    <w:multiLevelType w:val="multilevel"/>
    <w:tmpl w:val="1FE63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92E069D"/>
    <w:multiLevelType w:val="multilevel"/>
    <w:tmpl w:val="C0643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A732803"/>
    <w:multiLevelType w:val="multilevel"/>
    <w:tmpl w:val="4830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03251D"/>
    <w:multiLevelType w:val="hybridMultilevel"/>
    <w:tmpl w:val="10FE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736114"/>
    <w:multiLevelType w:val="hybridMultilevel"/>
    <w:tmpl w:val="30908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364E49"/>
    <w:multiLevelType w:val="hybridMultilevel"/>
    <w:tmpl w:val="2B7C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52B66"/>
    <w:multiLevelType w:val="multilevel"/>
    <w:tmpl w:val="4A10B0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5"/>
  </w:num>
  <w:num w:numId="2">
    <w:abstractNumId w:val="7"/>
  </w:num>
  <w:num w:numId="3">
    <w:abstractNumId w:val="6"/>
  </w:num>
  <w:num w:numId="4">
    <w:abstractNumId w:val="3"/>
  </w:num>
  <w:num w:numId="5">
    <w:abstractNumId w:val="8"/>
  </w:num>
  <w:num w:numId="6">
    <w:abstractNumId w:val="9"/>
  </w:num>
  <w:num w:numId="7">
    <w:abstractNumId w:val="20"/>
  </w:num>
  <w:num w:numId="8">
    <w:abstractNumId w:val="14"/>
  </w:num>
  <w:num w:numId="9">
    <w:abstractNumId w:val="1"/>
  </w:num>
  <w:num w:numId="10">
    <w:abstractNumId w:val="0"/>
  </w:num>
  <w:num w:numId="11">
    <w:abstractNumId w:val="18"/>
  </w:num>
  <w:num w:numId="12">
    <w:abstractNumId w:val="5"/>
  </w:num>
  <w:num w:numId="13">
    <w:abstractNumId w:val="13"/>
  </w:num>
  <w:num w:numId="14">
    <w:abstractNumId w:val="16"/>
  </w:num>
  <w:num w:numId="15">
    <w:abstractNumId w:val="11"/>
  </w:num>
  <w:num w:numId="16">
    <w:abstractNumId w:val="4"/>
  </w:num>
  <w:num w:numId="17">
    <w:abstractNumId w:val="12"/>
  </w:num>
  <w:num w:numId="18">
    <w:abstractNumId w:val="10"/>
  </w:num>
  <w:num w:numId="19">
    <w:abstractNumId w:val="19"/>
  </w:num>
  <w:num w:numId="20">
    <w:abstractNumId w:val="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FA0"/>
    <w:rsid w:val="00000591"/>
    <w:rsid w:val="00036474"/>
    <w:rsid w:val="0004704E"/>
    <w:rsid w:val="000629CC"/>
    <w:rsid w:val="000E4B4B"/>
    <w:rsid w:val="00110229"/>
    <w:rsid w:val="001357E5"/>
    <w:rsid w:val="00181633"/>
    <w:rsid w:val="001B7ED5"/>
    <w:rsid w:val="001E3B6C"/>
    <w:rsid w:val="001F5351"/>
    <w:rsid w:val="00294AB8"/>
    <w:rsid w:val="0030661E"/>
    <w:rsid w:val="00342888"/>
    <w:rsid w:val="00344878"/>
    <w:rsid w:val="003468D6"/>
    <w:rsid w:val="00373A31"/>
    <w:rsid w:val="00455936"/>
    <w:rsid w:val="004758CB"/>
    <w:rsid w:val="004830B0"/>
    <w:rsid w:val="00493E6C"/>
    <w:rsid w:val="004D7610"/>
    <w:rsid w:val="004E3358"/>
    <w:rsid w:val="0050789E"/>
    <w:rsid w:val="00527F86"/>
    <w:rsid w:val="005436AB"/>
    <w:rsid w:val="00556251"/>
    <w:rsid w:val="0055704E"/>
    <w:rsid w:val="00560121"/>
    <w:rsid w:val="0058440E"/>
    <w:rsid w:val="005928E8"/>
    <w:rsid w:val="00622FF3"/>
    <w:rsid w:val="006235BB"/>
    <w:rsid w:val="00647D9E"/>
    <w:rsid w:val="00652491"/>
    <w:rsid w:val="00687368"/>
    <w:rsid w:val="00687977"/>
    <w:rsid w:val="006914F2"/>
    <w:rsid w:val="006A68E7"/>
    <w:rsid w:val="007032A2"/>
    <w:rsid w:val="00735E39"/>
    <w:rsid w:val="0078125A"/>
    <w:rsid w:val="007B0D78"/>
    <w:rsid w:val="007C6E71"/>
    <w:rsid w:val="00814AA2"/>
    <w:rsid w:val="00816F10"/>
    <w:rsid w:val="00846AC8"/>
    <w:rsid w:val="00876B0F"/>
    <w:rsid w:val="008B1F0D"/>
    <w:rsid w:val="008D7B1B"/>
    <w:rsid w:val="00944EF9"/>
    <w:rsid w:val="0095593F"/>
    <w:rsid w:val="009810C9"/>
    <w:rsid w:val="009B1E09"/>
    <w:rsid w:val="00A26F58"/>
    <w:rsid w:val="00A43F7C"/>
    <w:rsid w:val="00A46FA0"/>
    <w:rsid w:val="00B45968"/>
    <w:rsid w:val="00B5530C"/>
    <w:rsid w:val="00B82FB5"/>
    <w:rsid w:val="00BF0AA4"/>
    <w:rsid w:val="00C720F3"/>
    <w:rsid w:val="00C7286F"/>
    <w:rsid w:val="00C80133"/>
    <w:rsid w:val="00CE5988"/>
    <w:rsid w:val="00D106AD"/>
    <w:rsid w:val="00D51E43"/>
    <w:rsid w:val="00D72392"/>
    <w:rsid w:val="00E13121"/>
    <w:rsid w:val="00E13E4B"/>
    <w:rsid w:val="00E2587C"/>
    <w:rsid w:val="00E926AC"/>
    <w:rsid w:val="00EA742F"/>
    <w:rsid w:val="00EC0A68"/>
    <w:rsid w:val="00F3181E"/>
    <w:rsid w:val="00F85463"/>
    <w:rsid w:val="00FA3AD3"/>
    <w:rsid w:val="00FC5412"/>
    <w:rsid w:val="00FF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C77B6"/>
  <w15:chartTrackingRefBased/>
  <w15:docId w15:val="{91A1CAEA-3BED-4C99-8A62-7D49676C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6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FA0"/>
    <w:pPr>
      <w:ind w:left="720"/>
      <w:contextualSpacing/>
    </w:pPr>
  </w:style>
  <w:style w:type="character" w:styleId="Hyperlink">
    <w:name w:val="Hyperlink"/>
    <w:basedOn w:val="DefaultParagraphFont"/>
    <w:uiPriority w:val="99"/>
    <w:unhideWhenUsed/>
    <w:rsid w:val="0050789E"/>
    <w:rPr>
      <w:color w:val="0563C1" w:themeColor="hyperlink"/>
      <w:u w:val="single"/>
    </w:rPr>
  </w:style>
  <w:style w:type="character" w:styleId="UnresolvedMention">
    <w:name w:val="Unresolved Mention"/>
    <w:basedOn w:val="DefaultParagraphFont"/>
    <w:uiPriority w:val="99"/>
    <w:semiHidden/>
    <w:unhideWhenUsed/>
    <w:rsid w:val="0050789E"/>
    <w:rPr>
      <w:color w:val="808080"/>
      <w:shd w:val="clear" w:color="auto" w:fill="E6E6E6"/>
    </w:rPr>
  </w:style>
  <w:style w:type="paragraph" w:styleId="BalloonText">
    <w:name w:val="Balloon Text"/>
    <w:basedOn w:val="Normal"/>
    <w:link w:val="BalloonTextChar"/>
    <w:uiPriority w:val="99"/>
    <w:semiHidden/>
    <w:unhideWhenUsed/>
    <w:rsid w:val="00FA3A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AD3"/>
    <w:rPr>
      <w:rFonts w:ascii="Segoe UI" w:hAnsi="Segoe UI" w:cs="Segoe UI"/>
      <w:sz w:val="18"/>
      <w:szCs w:val="18"/>
    </w:rPr>
  </w:style>
  <w:style w:type="paragraph" w:styleId="Header">
    <w:name w:val="header"/>
    <w:basedOn w:val="Normal"/>
    <w:link w:val="HeaderChar"/>
    <w:uiPriority w:val="99"/>
    <w:unhideWhenUsed/>
    <w:rsid w:val="00346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8D6"/>
  </w:style>
  <w:style w:type="paragraph" w:styleId="Footer">
    <w:name w:val="footer"/>
    <w:basedOn w:val="Normal"/>
    <w:link w:val="FooterChar"/>
    <w:uiPriority w:val="99"/>
    <w:unhideWhenUsed/>
    <w:rsid w:val="00346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8D6"/>
  </w:style>
  <w:style w:type="paragraph" w:customStyle="1" w:styleId="paragraph">
    <w:name w:val="paragraph"/>
    <w:basedOn w:val="Normal"/>
    <w:rsid w:val="006879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87977"/>
  </w:style>
  <w:style w:type="character" w:customStyle="1" w:styleId="eop">
    <w:name w:val="eop"/>
    <w:basedOn w:val="DefaultParagraphFont"/>
    <w:rsid w:val="00687977"/>
  </w:style>
  <w:style w:type="character" w:customStyle="1" w:styleId="spellingerror">
    <w:name w:val="spellingerror"/>
    <w:basedOn w:val="DefaultParagraphFont"/>
    <w:rsid w:val="00687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94679">
      <w:bodyDiv w:val="1"/>
      <w:marLeft w:val="0"/>
      <w:marRight w:val="0"/>
      <w:marTop w:val="0"/>
      <w:marBottom w:val="0"/>
      <w:divBdr>
        <w:top w:val="none" w:sz="0" w:space="0" w:color="auto"/>
        <w:left w:val="none" w:sz="0" w:space="0" w:color="auto"/>
        <w:bottom w:val="none" w:sz="0" w:space="0" w:color="auto"/>
        <w:right w:val="none" w:sz="0" w:space="0" w:color="auto"/>
      </w:divBdr>
      <w:divsChild>
        <w:div w:id="1579444403">
          <w:marLeft w:val="0"/>
          <w:marRight w:val="0"/>
          <w:marTop w:val="0"/>
          <w:marBottom w:val="0"/>
          <w:divBdr>
            <w:top w:val="none" w:sz="0" w:space="0" w:color="auto"/>
            <w:left w:val="none" w:sz="0" w:space="0" w:color="auto"/>
            <w:bottom w:val="none" w:sz="0" w:space="0" w:color="auto"/>
            <w:right w:val="none" w:sz="0" w:space="0" w:color="auto"/>
          </w:divBdr>
          <w:divsChild>
            <w:div w:id="1713185344">
              <w:marLeft w:val="0"/>
              <w:marRight w:val="0"/>
              <w:marTop w:val="0"/>
              <w:marBottom w:val="0"/>
              <w:divBdr>
                <w:top w:val="none" w:sz="0" w:space="0" w:color="auto"/>
                <w:left w:val="none" w:sz="0" w:space="0" w:color="auto"/>
                <w:bottom w:val="none" w:sz="0" w:space="0" w:color="auto"/>
                <w:right w:val="none" w:sz="0" w:space="0" w:color="auto"/>
              </w:divBdr>
            </w:div>
          </w:divsChild>
        </w:div>
        <w:div w:id="1201556941">
          <w:marLeft w:val="0"/>
          <w:marRight w:val="0"/>
          <w:marTop w:val="0"/>
          <w:marBottom w:val="0"/>
          <w:divBdr>
            <w:top w:val="none" w:sz="0" w:space="0" w:color="auto"/>
            <w:left w:val="none" w:sz="0" w:space="0" w:color="auto"/>
            <w:bottom w:val="none" w:sz="0" w:space="0" w:color="auto"/>
            <w:right w:val="none" w:sz="0" w:space="0" w:color="auto"/>
          </w:divBdr>
        </w:div>
      </w:divsChild>
    </w:div>
    <w:div w:id="1535070154">
      <w:bodyDiv w:val="1"/>
      <w:marLeft w:val="0"/>
      <w:marRight w:val="0"/>
      <w:marTop w:val="0"/>
      <w:marBottom w:val="0"/>
      <w:divBdr>
        <w:top w:val="none" w:sz="0" w:space="0" w:color="auto"/>
        <w:left w:val="none" w:sz="0" w:space="0" w:color="auto"/>
        <w:bottom w:val="none" w:sz="0" w:space="0" w:color="auto"/>
        <w:right w:val="none" w:sz="0" w:space="0" w:color="auto"/>
      </w:divBdr>
    </w:div>
    <w:div w:id="20097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Berringer</dc:creator>
  <cp:keywords/>
  <dc:description/>
  <cp:lastModifiedBy>Matt Berringer</cp:lastModifiedBy>
  <cp:revision>3</cp:revision>
  <cp:lastPrinted>2018-06-06T16:53:00Z</cp:lastPrinted>
  <dcterms:created xsi:type="dcterms:W3CDTF">2018-09-11T18:32:00Z</dcterms:created>
  <dcterms:modified xsi:type="dcterms:W3CDTF">2018-09-11T18:53:00Z</dcterms:modified>
</cp:coreProperties>
</file>